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C42" w:rsidRDefault="00545C92" w:rsidP="00545C92">
      <w:pPr>
        <w:spacing w:line="480" w:lineRule="auto"/>
      </w:pPr>
      <w:r w:rsidRPr="00545C92">
        <w:rPr>
          <w:b/>
        </w:rPr>
        <w:t>Table 2. Classification of the LVEF</w:t>
      </w:r>
      <w:r>
        <w:rPr>
          <w:b/>
        </w:rPr>
        <w:t xml:space="preserve"> (above and below the cut-off of 35% used for device therapy in HFrEF)</w:t>
      </w:r>
      <w:r w:rsidRPr="00545C92">
        <w:rPr>
          <w:b/>
        </w:rPr>
        <w:t xml:space="preserve"> </w:t>
      </w:r>
      <w:r>
        <w:rPr>
          <w:b/>
        </w:rPr>
        <w:t>by</w:t>
      </w:r>
      <w:r w:rsidRPr="00545C92">
        <w:rPr>
          <w:b/>
        </w:rPr>
        <w:t xml:space="preserve"> using </w:t>
      </w:r>
      <w:r>
        <w:rPr>
          <w:b/>
        </w:rPr>
        <w:t xml:space="preserve">the </w:t>
      </w:r>
      <w:r w:rsidRPr="00545C92">
        <w:rPr>
          <w:b/>
        </w:rPr>
        <w:t>measurements performed by the Expert user on the 2DE and 3DE datasets</w:t>
      </w:r>
      <w:r>
        <w:t xml:space="preserve">. </w:t>
      </w:r>
    </w:p>
    <w:p w:rsidR="00545C92" w:rsidRDefault="00545C92" w:rsidP="00545C92">
      <w:pPr>
        <w:spacing w:line="480" w:lineRule="auto"/>
      </w:pP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1276"/>
        <w:gridCol w:w="2268"/>
        <w:gridCol w:w="1984"/>
      </w:tblGrid>
      <w:tr w:rsidR="00545C92" w:rsidTr="00D51437">
        <w:tc>
          <w:tcPr>
            <w:tcW w:w="2660" w:type="dxa"/>
          </w:tcPr>
          <w:p w:rsidR="00545C92" w:rsidRPr="000B474D" w:rsidRDefault="00545C92" w:rsidP="00545C92">
            <w:pPr>
              <w:spacing w:line="480" w:lineRule="auto"/>
              <w:rPr>
                <w:b/>
              </w:rPr>
            </w:pPr>
            <w:r>
              <w:rPr>
                <w:b/>
              </w:rPr>
              <w:t>L</w:t>
            </w:r>
            <w:r w:rsidRPr="000B474D">
              <w:rPr>
                <w:b/>
              </w:rPr>
              <w:t>evel of expertise in echo</w:t>
            </w:r>
            <w:r>
              <w:rPr>
                <w:b/>
              </w:rPr>
              <w:t>cardiogr</w:t>
            </w:r>
            <w:bookmarkStart w:id="0" w:name="_GoBack"/>
            <w:bookmarkEnd w:id="0"/>
            <w:r>
              <w:rPr>
                <w:b/>
              </w:rPr>
              <w:t>aphy</w:t>
            </w:r>
          </w:p>
        </w:tc>
        <w:tc>
          <w:tcPr>
            <w:tcW w:w="1134" w:type="dxa"/>
          </w:tcPr>
          <w:p w:rsidR="00545C92" w:rsidRPr="000B474D" w:rsidRDefault="00545C92" w:rsidP="00545C92">
            <w:pPr>
              <w:spacing w:line="480" w:lineRule="auto"/>
              <w:jc w:val="center"/>
              <w:rPr>
                <w:b/>
              </w:rPr>
            </w:pPr>
            <w:r w:rsidRPr="000B474D">
              <w:rPr>
                <w:b/>
              </w:rPr>
              <w:t>Kappa*</w:t>
            </w:r>
          </w:p>
        </w:tc>
        <w:tc>
          <w:tcPr>
            <w:tcW w:w="1276" w:type="dxa"/>
          </w:tcPr>
          <w:p w:rsidR="00545C92" w:rsidRPr="000B474D" w:rsidRDefault="00545C92" w:rsidP="00545C92">
            <w:pPr>
              <w:spacing w:line="480" w:lineRule="auto"/>
              <w:jc w:val="center"/>
              <w:rPr>
                <w:b/>
              </w:rPr>
            </w:pPr>
            <w:r w:rsidRPr="000B474D">
              <w:rPr>
                <w:b/>
              </w:rPr>
              <w:t>CI</w:t>
            </w:r>
          </w:p>
        </w:tc>
        <w:tc>
          <w:tcPr>
            <w:tcW w:w="2268" w:type="dxa"/>
          </w:tcPr>
          <w:p w:rsidR="00545C92" w:rsidRPr="000B474D" w:rsidRDefault="00545C92" w:rsidP="00545C92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Patients</w:t>
            </w:r>
            <w:r w:rsidRPr="000B474D">
              <w:rPr>
                <w:b/>
              </w:rPr>
              <w:t xml:space="preserve"> re-classified with 3DE to have LVEF&gt;35%</w:t>
            </w:r>
          </w:p>
        </w:tc>
        <w:tc>
          <w:tcPr>
            <w:tcW w:w="1984" w:type="dxa"/>
          </w:tcPr>
          <w:p w:rsidR="00545C92" w:rsidRPr="000B474D" w:rsidRDefault="00545C92" w:rsidP="00545C92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Patients</w:t>
            </w:r>
            <w:r w:rsidRPr="000B474D">
              <w:rPr>
                <w:b/>
              </w:rPr>
              <w:t xml:space="preserve"> re-classified with 3DE to have LVEF&lt;35%</w:t>
            </w:r>
          </w:p>
        </w:tc>
      </w:tr>
      <w:tr w:rsidR="00545C92" w:rsidTr="00D51437">
        <w:tc>
          <w:tcPr>
            <w:tcW w:w="2660" w:type="dxa"/>
          </w:tcPr>
          <w:p w:rsidR="00545C92" w:rsidRPr="000B474D" w:rsidRDefault="00545C92" w:rsidP="00545C92">
            <w:pPr>
              <w:spacing w:line="480" w:lineRule="auto"/>
              <w:rPr>
                <w:b/>
              </w:rPr>
            </w:pPr>
            <w:r w:rsidRPr="000B474D">
              <w:rPr>
                <w:b/>
              </w:rPr>
              <w:t>Expert</w:t>
            </w:r>
          </w:p>
        </w:tc>
        <w:tc>
          <w:tcPr>
            <w:tcW w:w="113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0.73</w:t>
            </w:r>
          </w:p>
        </w:tc>
        <w:tc>
          <w:tcPr>
            <w:tcW w:w="1276" w:type="dxa"/>
          </w:tcPr>
          <w:p w:rsidR="00545C92" w:rsidRDefault="00545C92" w:rsidP="00545C92">
            <w:pPr>
              <w:spacing w:line="480" w:lineRule="auto"/>
            </w:pPr>
            <w:r>
              <w:t>0.63-0.83</w:t>
            </w:r>
          </w:p>
        </w:tc>
        <w:tc>
          <w:tcPr>
            <w:tcW w:w="2268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0  (0%)</w:t>
            </w:r>
          </w:p>
        </w:tc>
        <w:tc>
          <w:tcPr>
            <w:tcW w:w="198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7 (14%)</w:t>
            </w:r>
          </w:p>
        </w:tc>
      </w:tr>
      <w:tr w:rsidR="00545C92" w:rsidTr="00D51437">
        <w:tc>
          <w:tcPr>
            <w:tcW w:w="2660" w:type="dxa"/>
          </w:tcPr>
          <w:p w:rsidR="00545C92" w:rsidRPr="000B474D" w:rsidRDefault="00545C92" w:rsidP="00545C92">
            <w:pPr>
              <w:spacing w:line="480" w:lineRule="auto"/>
              <w:rPr>
                <w:b/>
              </w:rPr>
            </w:pPr>
            <w:r>
              <w:rPr>
                <w:b/>
              </w:rPr>
              <w:t>Advanced</w:t>
            </w:r>
          </w:p>
        </w:tc>
        <w:tc>
          <w:tcPr>
            <w:tcW w:w="113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0.69</w:t>
            </w:r>
          </w:p>
        </w:tc>
        <w:tc>
          <w:tcPr>
            <w:tcW w:w="1276" w:type="dxa"/>
          </w:tcPr>
          <w:p w:rsidR="00545C92" w:rsidRDefault="00545C92" w:rsidP="00545C92">
            <w:pPr>
              <w:spacing w:line="480" w:lineRule="auto"/>
            </w:pPr>
            <w:r>
              <w:t>0.67-0.71</w:t>
            </w:r>
          </w:p>
        </w:tc>
        <w:tc>
          <w:tcPr>
            <w:tcW w:w="2268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2 (4%)</w:t>
            </w:r>
          </w:p>
        </w:tc>
        <w:tc>
          <w:tcPr>
            <w:tcW w:w="198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5 (10%)</w:t>
            </w:r>
          </w:p>
        </w:tc>
      </w:tr>
      <w:tr w:rsidR="00545C92" w:rsidTr="00D51437">
        <w:tc>
          <w:tcPr>
            <w:tcW w:w="2660" w:type="dxa"/>
          </w:tcPr>
          <w:p w:rsidR="00545C92" w:rsidRPr="000B474D" w:rsidRDefault="00545C92" w:rsidP="00545C92">
            <w:pPr>
              <w:spacing w:line="480" w:lineRule="auto"/>
              <w:rPr>
                <w:b/>
              </w:rPr>
            </w:pPr>
            <w:r w:rsidRPr="000B474D">
              <w:rPr>
                <w:b/>
              </w:rPr>
              <w:t>Medium</w:t>
            </w:r>
          </w:p>
        </w:tc>
        <w:tc>
          <w:tcPr>
            <w:tcW w:w="113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0.75</w:t>
            </w:r>
          </w:p>
        </w:tc>
        <w:tc>
          <w:tcPr>
            <w:tcW w:w="1276" w:type="dxa"/>
          </w:tcPr>
          <w:p w:rsidR="00545C92" w:rsidRDefault="00545C92" w:rsidP="00545C92">
            <w:pPr>
              <w:spacing w:line="480" w:lineRule="auto"/>
            </w:pPr>
            <w:r>
              <w:t>0.74-0.76</w:t>
            </w:r>
          </w:p>
        </w:tc>
        <w:tc>
          <w:tcPr>
            <w:tcW w:w="2268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2 (4%)</w:t>
            </w:r>
          </w:p>
        </w:tc>
        <w:tc>
          <w:tcPr>
            <w:tcW w:w="198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4 (8%)</w:t>
            </w:r>
          </w:p>
        </w:tc>
      </w:tr>
      <w:tr w:rsidR="00545C92" w:rsidTr="00D51437">
        <w:tc>
          <w:tcPr>
            <w:tcW w:w="2660" w:type="dxa"/>
          </w:tcPr>
          <w:p w:rsidR="00545C92" w:rsidRPr="000B474D" w:rsidRDefault="00545C92" w:rsidP="00545C92">
            <w:pPr>
              <w:spacing w:line="480" w:lineRule="auto"/>
              <w:rPr>
                <w:b/>
              </w:rPr>
            </w:pPr>
            <w:r w:rsidRPr="000B474D">
              <w:rPr>
                <w:b/>
              </w:rPr>
              <w:t>Beginner</w:t>
            </w:r>
          </w:p>
        </w:tc>
        <w:tc>
          <w:tcPr>
            <w:tcW w:w="113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0.79</w:t>
            </w:r>
          </w:p>
        </w:tc>
        <w:tc>
          <w:tcPr>
            <w:tcW w:w="1276" w:type="dxa"/>
          </w:tcPr>
          <w:p w:rsidR="00545C92" w:rsidRDefault="00545C92" w:rsidP="00545C92">
            <w:pPr>
              <w:spacing w:line="480" w:lineRule="auto"/>
            </w:pPr>
            <w:r>
              <w:t>0.70-0.88</w:t>
            </w:r>
          </w:p>
        </w:tc>
        <w:tc>
          <w:tcPr>
            <w:tcW w:w="2268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3 (6%)</w:t>
            </w:r>
          </w:p>
        </w:tc>
        <w:tc>
          <w:tcPr>
            <w:tcW w:w="1984" w:type="dxa"/>
          </w:tcPr>
          <w:p w:rsidR="00545C92" w:rsidRDefault="00545C92" w:rsidP="00545C92">
            <w:pPr>
              <w:spacing w:line="480" w:lineRule="auto"/>
              <w:jc w:val="center"/>
            </w:pPr>
            <w:r>
              <w:t>2 (4%)</w:t>
            </w:r>
          </w:p>
        </w:tc>
      </w:tr>
    </w:tbl>
    <w:p w:rsidR="00545C92" w:rsidRDefault="00545C92" w:rsidP="00545C92">
      <w:pPr>
        <w:spacing w:line="480" w:lineRule="auto"/>
        <w:ind w:firstLine="720"/>
      </w:pPr>
    </w:p>
    <w:p w:rsidR="00545C92" w:rsidRDefault="00545C92" w:rsidP="00545C92">
      <w:pPr>
        <w:spacing w:line="480" w:lineRule="auto"/>
        <w:ind w:firstLine="720"/>
      </w:pPr>
    </w:p>
    <w:p w:rsidR="00545C92" w:rsidRDefault="00545C92" w:rsidP="00545C92">
      <w:pPr>
        <w:spacing w:line="480" w:lineRule="auto"/>
        <w:ind w:firstLine="720"/>
      </w:pPr>
      <w:r>
        <w:t>* For all inter-rater agreement tests, Cohen’s Kappa was obtained with a p&lt;0.001</w:t>
      </w:r>
    </w:p>
    <w:p w:rsidR="00545C92" w:rsidRPr="0091085A" w:rsidRDefault="00545C92" w:rsidP="00545C92">
      <w:pPr>
        <w:spacing w:line="480" w:lineRule="auto"/>
        <w:ind w:firstLine="720"/>
      </w:pPr>
      <w:r>
        <w:t xml:space="preserve">  </w:t>
      </w:r>
      <w:r>
        <w:t xml:space="preserve">3DE, three-dimensional echocardiography; </w:t>
      </w:r>
      <w:r>
        <w:t>CI, confidence intervals</w:t>
      </w:r>
      <w:r>
        <w:t>; LVEF, left ventricular ejection fraction; Kappa, Cohen’s Kappa inter-rater agreement test</w:t>
      </w:r>
    </w:p>
    <w:p w:rsidR="00545C92" w:rsidRDefault="00545C92" w:rsidP="00545C92">
      <w:pPr>
        <w:spacing w:line="480" w:lineRule="auto"/>
      </w:pPr>
    </w:p>
    <w:sectPr w:rsidR="00545C92" w:rsidSect="00DD045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C92"/>
    <w:rsid w:val="00545C92"/>
    <w:rsid w:val="00794C42"/>
    <w:rsid w:val="00DD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C6714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5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5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110</Words>
  <Characters>628</Characters>
  <Application>Microsoft Macintosh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SORINA</dc:creator>
  <cp:keywords/>
  <dc:description/>
  <cp:lastModifiedBy>SORINA</cp:lastModifiedBy>
  <cp:revision>1</cp:revision>
  <dcterms:created xsi:type="dcterms:W3CDTF">2018-10-01T13:30:00Z</dcterms:created>
  <dcterms:modified xsi:type="dcterms:W3CDTF">2018-10-01T13:38:00Z</dcterms:modified>
</cp:coreProperties>
</file>